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70" w:rsidRPr="00804670" w:rsidRDefault="00804670" w:rsidP="00804670">
      <w:pPr>
        <w:shd w:val="clear" w:color="auto" w:fill="FFFFFF"/>
        <w:spacing w:after="0" w:line="240" w:lineRule="auto"/>
        <w:ind w:left="150" w:right="150"/>
        <w:outlineLvl w:val="3"/>
        <w:rPr>
          <w:rFonts w:ascii="Verdana" w:eastAsia="Times New Roman" w:hAnsi="Verdana" w:cs="Times New Roman"/>
          <w:color w:val="002A5C"/>
          <w:sz w:val="36"/>
          <w:szCs w:val="36"/>
          <w:lang/>
        </w:rPr>
      </w:pPr>
      <w:r w:rsidRPr="00804670">
        <w:rPr>
          <w:rFonts w:ascii="Verdana" w:eastAsia="Times New Roman" w:hAnsi="Verdana" w:cs="Times New Roman"/>
          <w:color w:val="002A5C"/>
          <w:sz w:val="36"/>
          <w:szCs w:val="36"/>
          <w:lang/>
        </w:rPr>
        <w:t>Rules of Ultimate</w:t>
      </w:r>
    </w:p>
    <w:p w:rsidR="00804670" w:rsidRPr="00804670" w:rsidRDefault="00804670" w:rsidP="00804670">
      <w:pPr>
        <w:shd w:val="clear" w:color="auto" w:fill="FFFFFF"/>
        <w:spacing w:after="240" w:line="312" w:lineRule="atLeast"/>
        <w:rPr>
          <w:rFonts w:ascii="Verdana" w:eastAsia="Times New Roman" w:hAnsi="Verdana" w:cs="Times New Roman"/>
          <w:color w:val="000000"/>
          <w:sz w:val="18"/>
          <w:szCs w:val="18"/>
          <w:lang/>
        </w:rPr>
      </w:pPr>
      <w:r w:rsidRPr="00804670">
        <w:rPr>
          <w:rFonts w:ascii="Verdana" w:eastAsia="Times New Roman" w:hAnsi="Verdana" w:cs="Times New Roman"/>
          <w:color w:val="000000"/>
          <w:sz w:val="18"/>
          <w:szCs w:val="18"/>
          <w:lang/>
        </w:rPr>
        <w:t> </w:t>
      </w:r>
    </w:p>
    <w:p w:rsidR="00804670" w:rsidRPr="00804670" w:rsidRDefault="00804670" w:rsidP="00804670">
      <w:pPr>
        <w:shd w:val="clear" w:color="auto" w:fill="FFFFFF"/>
        <w:spacing w:after="240" w:line="312" w:lineRule="atLeast"/>
        <w:rPr>
          <w:rFonts w:ascii="Verdana" w:eastAsia="Times New Roman" w:hAnsi="Verdana" w:cs="Times New Roman"/>
          <w:color w:val="000000"/>
          <w:sz w:val="18"/>
          <w:szCs w:val="18"/>
          <w:lang/>
        </w:rPr>
      </w:pPr>
      <w:bookmarkStart w:id="0" w:name="rulestop"/>
      <w:bookmarkEnd w:id="0"/>
      <w:r w:rsidRPr="00804670">
        <w:rPr>
          <w:rFonts w:ascii="Verdana" w:eastAsia="Times New Roman" w:hAnsi="Verdana" w:cs="Times New Roman"/>
          <w:color w:val="000000"/>
          <w:sz w:val="18"/>
          <w:szCs w:val="18"/>
          <w:lang/>
        </w:rPr>
        <w:t>The purpose of the rules of Ultimate is to provide a guideline describing the way the game is played. It assumed that no Ultimate player will intentionally violate the rules; thus there are no harsh penalties for inadvertent infractions, but rather a method for resuming play in a manner that simulates what would most likely have occurred had there been no infraction.</w:t>
      </w:r>
      <w:r w:rsidRPr="00804670">
        <w:rPr>
          <w:rFonts w:ascii="Verdana" w:eastAsia="Times New Roman" w:hAnsi="Verdana" w:cs="Times New Roman"/>
          <w:color w:val="000000"/>
          <w:sz w:val="18"/>
          <w:szCs w:val="18"/>
          <w:lang/>
        </w:rPr>
        <w:br/>
      </w:r>
      <w:r w:rsidRPr="00804670">
        <w:rPr>
          <w:rFonts w:ascii="Verdana" w:eastAsia="Times New Roman" w:hAnsi="Verdana" w:cs="Times New Roman"/>
          <w:color w:val="000000"/>
          <w:sz w:val="18"/>
          <w:szCs w:val="18"/>
          <w:lang/>
        </w:rPr>
        <w:br/>
        <w:t>In Ultimate, an intentional foul is considered cheating and a gross offense against the spirit of sportsmanship. Often a player is in a position where it is clearly to a player's advantage to foul or commit some infraction, but that player is morally bound to abide by the rules. The integrity of Ultimate depends on each player's responsibility to uphold the spirit of the game, and this responsibility should not be taken lightly.</w:t>
      </w:r>
    </w:p>
    <w:tbl>
      <w:tblPr>
        <w:tblpPr w:leftFromText="45" w:rightFromText="45" w:vertAnchor="text"/>
        <w:tblW w:w="9000" w:type="dxa"/>
        <w:tblCellSpacing w:w="7" w:type="dxa"/>
        <w:tblCellMar>
          <w:left w:w="0" w:type="dxa"/>
          <w:right w:w="0" w:type="dxa"/>
        </w:tblCellMar>
        <w:tblLook w:val="04A0"/>
      </w:tblPr>
      <w:tblGrid>
        <w:gridCol w:w="2093"/>
        <w:gridCol w:w="6907"/>
      </w:tblGrid>
      <w:tr w:rsidR="00804670" w:rsidRPr="00804670" w:rsidTr="00804670">
        <w:trPr>
          <w:tblCellSpacing w:w="7" w:type="dxa"/>
        </w:trPr>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000000"/>
                <w:sz w:val="18"/>
                <w:szCs w:val="18"/>
              </w:rPr>
            </w:pPr>
            <w:hyperlink r:id="rId5" w:history="1">
              <w:r w:rsidRPr="00804670">
                <w:rPr>
                  <w:rFonts w:ascii="Verdana" w:eastAsia="Times New Roman" w:hAnsi="Verdana" w:cs="Times New Roman"/>
                  <w:color w:val="B60539"/>
                  <w:sz w:val="18"/>
                  <w:szCs w:val="18"/>
                  <w:u w:val="single"/>
                </w:rPr>
                <w:t>11th Edition Rules</w:t>
              </w:r>
            </w:hyperlink>
          </w:p>
        </w:tc>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000000"/>
                <w:sz w:val="18"/>
                <w:szCs w:val="18"/>
              </w:rPr>
            </w:pPr>
            <w:r w:rsidRPr="00804670">
              <w:rPr>
                <w:rFonts w:ascii="Verdana" w:eastAsia="Times New Roman" w:hAnsi="Verdana" w:cs="Times New Roman"/>
                <w:color w:val="000000"/>
                <w:sz w:val="18"/>
                <w:szCs w:val="18"/>
              </w:rPr>
              <w:t>Current Official USA Ultimate Rules of Ultimate</w:t>
            </w:r>
          </w:p>
        </w:tc>
      </w:tr>
      <w:tr w:rsidR="00804670" w:rsidRPr="00804670" w:rsidTr="00804670">
        <w:trPr>
          <w:tblCellSpacing w:w="7" w:type="dxa"/>
        </w:trPr>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000000"/>
                <w:sz w:val="18"/>
                <w:szCs w:val="18"/>
              </w:rPr>
            </w:pPr>
            <w:hyperlink r:id="rId6" w:anchor="10simplerules" w:history="1">
              <w:r w:rsidRPr="00804670">
                <w:rPr>
                  <w:rFonts w:ascii="Verdana" w:eastAsia="Times New Roman" w:hAnsi="Verdana" w:cs="Times New Roman"/>
                  <w:color w:val="B60539"/>
                  <w:sz w:val="18"/>
                  <w:szCs w:val="18"/>
                  <w:u w:val="single"/>
                </w:rPr>
                <w:t>10 Simple Rules</w:t>
              </w:r>
            </w:hyperlink>
          </w:p>
        </w:tc>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000000"/>
                <w:sz w:val="18"/>
                <w:szCs w:val="18"/>
              </w:rPr>
            </w:pPr>
            <w:r w:rsidRPr="00804670">
              <w:rPr>
                <w:rFonts w:ascii="Verdana" w:eastAsia="Times New Roman" w:hAnsi="Verdana" w:cs="Times New Roman"/>
                <w:color w:val="000000"/>
                <w:sz w:val="18"/>
                <w:szCs w:val="18"/>
              </w:rPr>
              <w:t>Ultimate in 10 simple rules</w:t>
            </w:r>
          </w:p>
        </w:tc>
      </w:tr>
      <w:tr w:rsidR="00804670" w:rsidRPr="00804670" w:rsidTr="00804670">
        <w:trPr>
          <w:tblCellSpacing w:w="7" w:type="dxa"/>
        </w:trPr>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000000"/>
                <w:sz w:val="18"/>
                <w:szCs w:val="18"/>
              </w:rPr>
            </w:pPr>
            <w:hyperlink r:id="rId7" w:anchor="rulesresources" w:history="1">
              <w:r w:rsidRPr="00804670">
                <w:rPr>
                  <w:rFonts w:ascii="Verdana" w:eastAsia="Times New Roman" w:hAnsi="Verdana" w:cs="Times New Roman"/>
                  <w:color w:val="B60539"/>
                  <w:sz w:val="18"/>
                  <w:szCs w:val="18"/>
                  <w:u w:val="single"/>
                </w:rPr>
                <w:t>Rules Resources</w:t>
              </w:r>
            </w:hyperlink>
          </w:p>
        </w:tc>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000000"/>
                <w:sz w:val="18"/>
                <w:szCs w:val="18"/>
              </w:rPr>
            </w:pPr>
            <w:r w:rsidRPr="00804670">
              <w:rPr>
                <w:rFonts w:ascii="Verdana" w:eastAsia="Times New Roman" w:hAnsi="Verdana" w:cs="Times New Roman"/>
                <w:color w:val="000000"/>
                <w:sz w:val="18"/>
                <w:szCs w:val="18"/>
              </w:rPr>
              <w:t>FAQ, Blog, etc.</w:t>
            </w:r>
          </w:p>
        </w:tc>
      </w:tr>
      <w:tr w:rsidR="00804670" w:rsidRPr="00804670" w:rsidTr="00804670">
        <w:trPr>
          <w:tblCellSpacing w:w="7" w:type="dxa"/>
        </w:trPr>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000000"/>
                <w:sz w:val="18"/>
                <w:szCs w:val="18"/>
              </w:rPr>
            </w:pPr>
            <w:hyperlink r:id="rId8" w:history="1">
              <w:r w:rsidRPr="00804670">
                <w:rPr>
                  <w:rFonts w:ascii="Verdana" w:eastAsia="Times New Roman" w:hAnsi="Verdana" w:cs="Times New Roman"/>
                  <w:color w:val="B60539"/>
                  <w:sz w:val="18"/>
                  <w:szCs w:val="18"/>
                  <w:u w:val="single"/>
                </w:rPr>
                <w:t>Intramural Rules</w:t>
              </w:r>
            </w:hyperlink>
          </w:p>
        </w:tc>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000000"/>
                <w:sz w:val="18"/>
                <w:szCs w:val="18"/>
              </w:rPr>
            </w:pPr>
            <w:r w:rsidRPr="00804670">
              <w:rPr>
                <w:rFonts w:ascii="Verdana" w:eastAsia="Times New Roman" w:hAnsi="Verdana" w:cs="Times New Roman"/>
                <w:color w:val="000000"/>
                <w:sz w:val="18"/>
                <w:szCs w:val="18"/>
              </w:rPr>
              <w:t>Simplified version of the USAU rules established for intramural play.</w:t>
            </w:r>
          </w:p>
        </w:tc>
      </w:tr>
      <w:tr w:rsidR="00804670" w:rsidRPr="00804670" w:rsidTr="00804670">
        <w:trPr>
          <w:tblCellSpacing w:w="7" w:type="dxa"/>
        </w:trPr>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000000"/>
                <w:sz w:val="18"/>
                <w:szCs w:val="18"/>
              </w:rPr>
            </w:pPr>
            <w:hyperlink r:id="rId9" w:anchor="experimentalevents" w:history="1">
              <w:r w:rsidRPr="00804670">
                <w:rPr>
                  <w:rFonts w:ascii="Verdana" w:eastAsia="Times New Roman" w:hAnsi="Verdana" w:cs="Times New Roman"/>
                  <w:color w:val="B60539"/>
                  <w:sz w:val="18"/>
                  <w:szCs w:val="18"/>
                  <w:u w:val="single"/>
                </w:rPr>
                <w:t>Experimental Events</w:t>
              </w:r>
            </w:hyperlink>
          </w:p>
        </w:tc>
        <w:tc>
          <w:tcPr>
            <w:tcW w:w="0" w:type="auto"/>
            <w:vAlign w:val="center"/>
            <w:hideMark/>
          </w:tcPr>
          <w:p w:rsidR="00804670" w:rsidRPr="00804670" w:rsidRDefault="00804670" w:rsidP="00804670">
            <w:pPr>
              <w:spacing w:after="0" w:line="240" w:lineRule="auto"/>
              <w:rPr>
                <w:rFonts w:ascii="Verdana" w:eastAsia="Times New Roman" w:hAnsi="Verdana" w:cs="Times New Roman"/>
                <w:color w:val="000000"/>
                <w:sz w:val="17"/>
                <w:szCs w:val="17"/>
              </w:rPr>
            </w:pPr>
            <w:r w:rsidRPr="00804670">
              <w:rPr>
                <w:rFonts w:ascii="Verdana" w:eastAsia="Times New Roman" w:hAnsi="Verdana" w:cs="Times New Roman"/>
                <w:color w:val="000000"/>
                <w:sz w:val="17"/>
                <w:szCs w:val="17"/>
              </w:rPr>
              <w:t> </w:t>
            </w:r>
          </w:p>
        </w:tc>
      </w:tr>
    </w:tbl>
    <w:p w:rsidR="00804670" w:rsidRPr="00804670" w:rsidRDefault="00804670" w:rsidP="00804670">
      <w:pPr>
        <w:shd w:val="clear" w:color="auto" w:fill="FFFFFF"/>
        <w:spacing w:after="240" w:line="312" w:lineRule="atLeast"/>
        <w:rPr>
          <w:rFonts w:ascii="Verdana" w:eastAsia="Times New Roman" w:hAnsi="Verdana" w:cs="Times New Roman"/>
          <w:color w:val="000000"/>
          <w:sz w:val="18"/>
          <w:szCs w:val="18"/>
          <w:lang/>
        </w:rPr>
      </w:pPr>
      <w:r w:rsidRPr="00804670">
        <w:rPr>
          <w:rFonts w:ascii="Verdana" w:eastAsia="Times New Roman" w:hAnsi="Verdana" w:cs="Times New Roman"/>
          <w:color w:val="000000"/>
          <w:sz w:val="26"/>
          <w:szCs w:val="26"/>
          <w:lang/>
        </w:rPr>
        <w:t> </w:t>
      </w:r>
      <w:r w:rsidRPr="00804670">
        <w:rPr>
          <w:rFonts w:ascii="Verdana" w:eastAsia="Times New Roman" w:hAnsi="Verdana" w:cs="Times New Roman"/>
          <w:b/>
          <w:bCs/>
          <w:color w:val="000000"/>
          <w:sz w:val="18"/>
          <w:lang/>
        </w:rPr>
        <w:t>Experimental Rules:</w:t>
      </w:r>
    </w:p>
    <w:p w:rsidR="00804670" w:rsidRPr="00804670" w:rsidRDefault="00804670" w:rsidP="00804670">
      <w:pPr>
        <w:shd w:val="clear" w:color="auto" w:fill="FFFFFF"/>
        <w:spacing w:after="180" w:line="240" w:lineRule="auto"/>
        <w:rPr>
          <w:rFonts w:ascii="Verdana" w:eastAsia="Times New Roman" w:hAnsi="Verdana" w:cs="Times New Roman"/>
          <w:color w:val="000000"/>
          <w:sz w:val="19"/>
          <w:szCs w:val="19"/>
          <w:lang/>
        </w:rPr>
      </w:pPr>
      <w:r w:rsidRPr="00804670">
        <w:rPr>
          <w:rFonts w:ascii="Verdana" w:eastAsia="Times New Roman" w:hAnsi="Verdana" w:cs="Times New Roman"/>
          <w:color w:val="000000"/>
          <w:sz w:val="18"/>
          <w:szCs w:val="18"/>
          <w:lang/>
        </w:rPr>
        <w:t>The following changes have been approved for use in the 2013 College, Youth, and Club Series: </w:t>
      </w:r>
    </w:p>
    <w:p w:rsidR="00804670" w:rsidRPr="00804670" w:rsidRDefault="00804670" w:rsidP="00804670">
      <w:pPr>
        <w:numPr>
          <w:ilvl w:val="0"/>
          <w:numId w:val="1"/>
        </w:numPr>
        <w:shd w:val="clear" w:color="auto" w:fill="FFFFFF"/>
        <w:spacing w:before="100" w:beforeAutospacing="1" w:after="100" w:afterAutospacing="1" w:line="240" w:lineRule="auto"/>
        <w:ind w:left="1080"/>
        <w:rPr>
          <w:rFonts w:ascii="Verdana" w:eastAsia="Times New Roman" w:hAnsi="Verdana" w:cs="Times New Roman"/>
          <w:color w:val="000000"/>
          <w:sz w:val="17"/>
          <w:szCs w:val="17"/>
          <w:lang/>
        </w:rPr>
      </w:pPr>
      <w:r w:rsidRPr="00804670">
        <w:rPr>
          <w:rFonts w:ascii="Verdana" w:eastAsia="Times New Roman" w:hAnsi="Verdana" w:cs="Times New Roman"/>
          <w:color w:val="000000"/>
          <w:sz w:val="18"/>
          <w:szCs w:val="18"/>
          <w:lang/>
        </w:rPr>
        <w:t>End zone Size - End zone length will be shortened to 20 yards.  This change allows for consistency with WFDF rules used in international competition and increases the number of field sites that can be used for ultimate.</w:t>
      </w:r>
      <w:r w:rsidRPr="00804670">
        <w:rPr>
          <w:rFonts w:ascii="Verdana" w:eastAsia="Times New Roman" w:hAnsi="Verdana" w:cs="Times New Roman"/>
          <w:color w:val="000000"/>
          <w:sz w:val="18"/>
          <w:szCs w:val="18"/>
          <w:lang/>
        </w:rPr>
        <w:br/>
      </w:r>
    </w:p>
    <w:p w:rsidR="00804670" w:rsidRPr="00804670" w:rsidRDefault="00804670" w:rsidP="00804670">
      <w:pPr>
        <w:numPr>
          <w:ilvl w:val="0"/>
          <w:numId w:val="1"/>
        </w:numPr>
        <w:shd w:val="clear" w:color="auto" w:fill="FFFFFF"/>
        <w:spacing w:before="100" w:beforeAutospacing="1" w:after="100" w:afterAutospacing="1" w:line="240" w:lineRule="auto"/>
        <w:ind w:left="1080"/>
        <w:rPr>
          <w:rFonts w:ascii="Verdana" w:eastAsia="Times New Roman" w:hAnsi="Verdana" w:cs="Times New Roman"/>
          <w:color w:val="000000"/>
          <w:sz w:val="17"/>
          <w:szCs w:val="17"/>
          <w:lang/>
        </w:rPr>
      </w:pPr>
      <w:r w:rsidRPr="00804670">
        <w:rPr>
          <w:rFonts w:ascii="Verdana" w:eastAsia="Times New Roman" w:hAnsi="Verdana" w:cs="Times New Roman"/>
          <w:color w:val="000000"/>
          <w:sz w:val="18"/>
          <w:szCs w:val="18"/>
          <w:lang/>
        </w:rPr>
        <w:t>Contact Call - If contact occurs between the thrower and marker that would constitute a foul under XVI.H.3.a but the thrower does not release the disc, "contact" may be called. Play does not stop and the marker resumes the stall count at "one". Other than resetting the stall count to "one" after the first instance, the "contact" call is treated as any other marking violation. The marker may contest the "contact" call by calling "violation", which stops play. If the thrower calls "contact" after beginning the throwing motion and subsequently releases the disc, it is treated as if the thrower called "foul".</w:t>
      </w:r>
    </w:p>
    <w:p w:rsidR="00804670" w:rsidRDefault="00804670" w:rsidP="00804670">
      <w:pPr>
        <w:shd w:val="clear" w:color="auto" w:fill="FFFFFF"/>
        <w:spacing w:before="100" w:beforeAutospacing="1" w:after="100" w:afterAutospacing="1" w:line="240" w:lineRule="auto"/>
        <w:rPr>
          <w:rFonts w:ascii="Verdana" w:eastAsia="Times New Roman" w:hAnsi="Verdana" w:cs="Times New Roman"/>
          <w:color w:val="000000"/>
          <w:sz w:val="18"/>
          <w:szCs w:val="18"/>
          <w:lang/>
        </w:rPr>
      </w:pPr>
    </w:p>
    <w:p w:rsidR="00804670" w:rsidRDefault="00804670" w:rsidP="00804670">
      <w:pPr>
        <w:shd w:val="clear" w:color="auto" w:fill="FFFFFF"/>
        <w:spacing w:before="100" w:beforeAutospacing="1" w:after="100" w:afterAutospacing="1" w:line="240" w:lineRule="auto"/>
        <w:rPr>
          <w:rFonts w:ascii="Verdana" w:eastAsia="Times New Roman" w:hAnsi="Verdana" w:cs="Times New Roman"/>
          <w:color w:val="000000"/>
          <w:sz w:val="18"/>
          <w:szCs w:val="18"/>
          <w:lang/>
        </w:rPr>
      </w:pPr>
    </w:p>
    <w:p w:rsidR="00804670" w:rsidRPr="00804670" w:rsidRDefault="00804670" w:rsidP="00804670">
      <w:pPr>
        <w:shd w:val="clear" w:color="auto" w:fill="FFFFFF"/>
        <w:spacing w:before="100" w:beforeAutospacing="1" w:after="100" w:afterAutospacing="1" w:line="240" w:lineRule="auto"/>
        <w:rPr>
          <w:rFonts w:ascii="Verdana" w:eastAsia="Times New Roman" w:hAnsi="Verdana" w:cs="Times New Roman"/>
          <w:color w:val="000000"/>
          <w:sz w:val="17"/>
          <w:szCs w:val="17"/>
          <w:lang/>
        </w:rPr>
      </w:pPr>
    </w:p>
    <w:p w:rsidR="00804670" w:rsidRPr="00804670" w:rsidRDefault="00804670" w:rsidP="00804670">
      <w:pPr>
        <w:shd w:val="clear" w:color="auto" w:fill="FFFFFF"/>
        <w:spacing w:after="240" w:line="312" w:lineRule="atLeast"/>
        <w:rPr>
          <w:rFonts w:ascii="Verdana" w:eastAsia="Times New Roman" w:hAnsi="Verdana" w:cs="Times New Roman"/>
          <w:color w:val="000000"/>
          <w:sz w:val="18"/>
          <w:szCs w:val="18"/>
          <w:lang/>
        </w:rPr>
      </w:pPr>
      <w:r w:rsidRPr="00804670">
        <w:rPr>
          <w:rFonts w:ascii="Verdana" w:eastAsia="Times New Roman" w:hAnsi="Verdana" w:cs="Times New Roman"/>
          <w:color w:val="000000"/>
          <w:sz w:val="18"/>
          <w:szCs w:val="18"/>
          <w:lang/>
        </w:rPr>
        <w:t> </w:t>
      </w:r>
    </w:p>
    <w:p w:rsidR="00804670" w:rsidRPr="00804670" w:rsidRDefault="00804670" w:rsidP="00804670">
      <w:pPr>
        <w:shd w:val="clear" w:color="auto" w:fill="FFFFFF"/>
        <w:spacing w:after="0" w:line="240" w:lineRule="auto"/>
        <w:rPr>
          <w:rFonts w:ascii="Verdana" w:eastAsia="Times New Roman" w:hAnsi="Verdana" w:cs="Times New Roman"/>
          <w:color w:val="000000"/>
          <w:sz w:val="17"/>
          <w:szCs w:val="17"/>
          <w:lang/>
        </w:rPr>
      </w:pPr>
      <w:r w:rsidRPr="00804670">
        <w:rPr>
          <w:rFonts w:ascii="Verdana" w:eastAsia="Times New Roman" w:hAnsi="Verdana" w:cs="Times New Roman"/>
          <w:color w:val="000000"/>
          <w:sz w:val="17"/>
          <w:szCs w:val="17"/>
          <w:lang/>
        </w:rPr>
        <w:lastRenderedPageBreak/>
        <w:pict>
          <v:rect id="_x0000_i1025" style="width:0;height:1.5pt" o:hralign="center" o:hrstd="t" o:hr="t" fillcolor="gray" stroked="f"/>
        </w:pict>
      </w:r>
    </w:p>
    <w:p w:rsidR="00804670" w:rsidRPr="00804670" w:rsidRDefault="00804670" w:rsidP="00804670">
      <w:pPr>
        <w:shd w:val="clear" w:color="auto" w:fill="FFFFFF"/>
        <w:spacing w:after="150" w:line="240" w:lineRule="auto"/>
        <w:jc w:val="center"/>
        <w:outlineLvl w:val="0"/>
        <w:rPr>
          <w:rFonts w:ascii="Georgia" w:eastAsia="Times New Roman" w:hAnsi="Georgia" w:cs="Times New Roman"/>
          <w:color w:val="003366"/>
          <w:spacing w:val="36"/>
          <w:kern w:val="36"/>
          <w:sz w:val="39"/>
          <w:szCs w:val="39"/>
          <w:lang/>
        </w:rPr>
      </w:pPr>
      <w:bookmarkStart w:id="1" w:name="10simplerules"/>
      <w:bookmarkEnd w:id="1"/>
      <w:r w:rsidRPr="00804670">
        <w:rPr>
          <w:rFonts w:ascii="Georgia" w:eastAsia="Times New Roman" w:hAnsi="Georgia" w:cs="Times New Roman"/>
          <w:color w:val="003366"/>
          <w:spacing w:val="36"/>
          <w:kern w:val="36"/>
          <w:sz w:val="39"/>
          <w:szCs w:val="39"/>
          <w:lang/>
        </w:rPr>
        <w:t>Ultimate in 10 Simple Rules</w:t>
      </w:r>
    </w:p>
    <w:tbl>
      <w:tblPr>
        <w:tblW w:w="8625" w:type="dxa"/>
        <w:jc w:val="center"/>
        <w:tblCellSpacing w:w="0" w:type="dxa"/>
        <w:tblCellMar>
          <w:left w:w="0" w:type="dxa"/>
          <w:right w:w="0" w:type="dxa"/>
        </w:tblCellMar>
        <w:tblLook w:val="04A0"/>
      </w:tblPr>
      <w:tblGrid>
        <w:gridCol w:w="8625"/>
      </w:tblGrid>
      <w:tr w:rsidR="00804670" w:rsidRPr="00804670" w:rsidTr="00804670">
        <w:trPr>
          <w:tblCellSpacing w:w="0" w:type="dxa"/>
          <w:jc w:val="center"/>
        </w:trPr>
        <w:tc>
          <w:tcPr>
            <w:tcW w:w="0" w:type="auto"/>
            <w:vAlign w:val="center"/>
            <w:hideMark/>
          </w:tcPr>
          <w:p w:rsidR="00804670" w:rsidRPr="00804670" w:rsidRDefault="00804670" w:rsidP="00804670">
            <w:pPr>
              <w:spacing w:after="240" w:line="312" w:lineRule="atLeast"/>
              <w:jc w:val="center"/>
              <w:rPr>
                <w:rFonts w:ascii="Verdana" w:eastAsia="Times New Roman" w:hAnsi="Verdana" w:cs="Times New Roman"/>
                <w:color w:val="000000"/>
                <w:sz w:val="26"/>
                <w:szCs w:val="26"/>
              </w:rPr>
            </w:pPr>
            <w:r w:rsidRPr="00804670">
              <w:rPr>
                <w:rFonts w:ascii="Verdana" w:eastAsia="Times New Roman" w:hAnsi="Verdana" w:cs="Times New Roman"/>
                <w:color w:val="000000"/>
                <w:sz w:val="26"/>
                <w:szCs w:val="26"/>
              </w:rPr>
              <w:t> </w:t>
            </w:r>
          </w:p>
          <w:p w:rsidR="00804670" w:rsidRPr="00804670" w:rsidRDefault="00804670" w:rsidP="0080467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804670">
              <w:rPr>
                <w:rFonts w:ascii="Verdana" w:eastAsia="Times New Roman" w:hAnsi="Verdana" w:cs="Times New Roman"/>
                <w:b/>
                <w:bCs/>
                <w:color w:val="000000"/>
                <w:sz w:val="17"/>
              </w:rPr>
              <w:t>The Field</w:t>
            </w:r>
            <w:r w:rsidRPr="00804670">
              <w:rPr>
                <w:rFonts w:ascii="Verdana" w:eastAsia="Times New Roman" w:hAnsi="Verdana" w:cs="Times New Roman"/>
                <w:color w:val="000000"/>
                <w:sz w:val="17"/>
                <w:szCs w:val="17"/>
              </w:rPr>
              <w:t>: A rectangular shape with end zones at each end. A regulation field is 70 yards by 40 yards, with end zones 25 yards deep.</w:t>
            </w:r>
            <w:r w:rsidRPr="00804670">
              <w:rPr>
                <w:rFonts w:ascii="Verdana" w:eastAsia="Times New Roman" w:hAnsi="Verdana" w:cs="Times New Roman"/>
                <w:color w:val="000000"/>
                <w:sz w:val="17"/>
                <w:szCs w:val="17"/>
              </w:rPr>
              <w:br/>
              <w:t> </w:t>
            </w:r>
          </w:p>
          <w:p w:rsidR="00804670" w:rsidRPr="00804670" w:rsidRDefault="00804670" w:rsidP="0080467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804670">
              <w:rPr>
                <w:rFonts w:ascii="Verdana" w:eastAsia="Times New Roman" w:hAnsi="Verdana" w:cs="Times New Roman"/>
                <w:b/>
                <w:bCs/>
                <w:color w:val="000000"/>
                <w:sz w:val="17"/>
              </w:rPr>
              <w:t>Initiate Play</w:t>
            </w:r>
            <w:r w:rsidRPr="00804670">
              <w:rPr>
                <w:rFonts w:ascii="Verdana" w:eastAsia="Times New Roman" w:hAnsi="Verdana" w:cs="Times New Roman"/>
                <w:color w:val="000000"/>
                <w:sz w:val="17"/>
                <w:szCs w:val="17"/>
              </w:rPr>
              <w:t>: Each point begins with both teams lining up on the front of their respective end zone line. The defense throws ("pulls") the disc to the offense. A regulation game has seven players per team.</w:t>
            </w:r>
            <w:r w:rsidRPr="00804670">
              <w:rPr>
                <w:rFonts w:ascii="Verdana" w:eastAsia="Times New Roman" w:hAnsi="Verdana" w:cs="Times New Roman"/>
                <w:color w:val="000000"/>
                <w:sz w:val="17"/>
                <w:szCs w:val="17"/>
              </w:rPr>
              <w:br/>
              <w:t> </w:t>
            </w:r>
          </w:p>
          <w:p w:rsidR="00804670" w:rsidRPr="00804670" w:rsidRDefault="00804670" w:rsidP="0080467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804670">
              <w:rPr>
                <w:rFonts w:ascii="Verdana" w:eastAsia="Times New Roman" w:hAnsi="Verdana" w:cs="Times New Roman"/>
                <w:b/>
                <w:bCs/>
                <w:color w:val="000000"/>
                <w:sz w:val="17"/>
              </w:rPr>
              <w:t>Scoring</w:t>
            </w:r>
            <w:r w:rsidRPr="00804670">
              <w:rPr>
                <w:rFonts w:ascii="Verdana" w:eastAsia="Times New Roman" w:hAnsi="Verdana" w:cs="Times New Roman"/>
                <w:color w:val="000000"/>
                <w:sz w:val="17"/>
                <w:szCs w:val="17"/>
              </w:rPr>
              <w:t>: Each time the offense completes a pass in the defense's end zone, the offense scores a point. Play is initiated after each score.</w:t>
            </w:r>
            <w:r w:rsidRPr="00804670">
              <w:rPr>
                <w:rFonts w:ascii="Verdana" w:eastAsia="Times New Roman" w:hAnsi="Verdana" w:cs="Times New Roman"/>
                <w:color w:val="000000"/>
                <w:sz w:val="17"/>
                <w:szCs w:val="17"/>
              </w:rPr>
              <w:br/>
              <w:t> </w:t>
            </w:r>
          </w:p>
          <w:p w:rsidR="00804670" w:rsidRPr="00804670" w:rsidRDefault="00804670" w:rsidP="0080467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804670">
              <w:rPr>
                <w:rFonts w:ascii="Verdana" w:eastAsia="Times New Roman" w:hAnsi="Verdana" w:cs="Times New Roman"/>
                <w:b/>
                <w:bCs/>
                <w:color w:val="000000"/>
                <w:sz w:val="17"/>
              </w:rPr>
              <w:t>Movement of the Disc</w:t>
            </w:r>
            <w:r w:rsidRPr="00804670">
              <w:rPr>
                <w:rFonts w:ascii="Verdana" w:eastAsia="Times New Roman" w:hAnsi="Verdana" w:cs="Times New Roman"/>
                <w:color w:val="000000"/>
                <w:sz w:val="17"/>
                <w:szCs w:val="17"/>
              </w:rPr>
              <w:t>: The disc may be advanced in any direction by completing a pass to a teammate. Players may not run with the disc. The person with the disc ("thrower") has ten seconds to throw the disc. The defender guarding the thrower ("marker") counts out the stall count.</w:t>
            </w:r>
            <w:r w:rsidRPr="00804670">
              <w:rPr>
                <w:rFonts w:ascii="Verdana" w:eastAsia="Times New Roman" w:hAnsi="Verdana" w:cs="Times New Roman"/>
                <w:color w:val="000000"/>
                <w:sz w:val="17"/>
                <w:szCs w:val="17"/>
              </w:rPr>
              <w:br/>
              <w:t> </w:t>
            </w:r>
          </w:p>
          <w:p w:rsidR="00804670" w:rsidRPr="00804670" w:rsidRDefault="00804670" w:rsidP="0080467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804670">
              <w:rPr>
                <w:rFonts w:ascii="Verdana" w:eastAsia="Times New Roman" w:hAnsi="Verdana" w:cs="Times New Roman"/>
                <w:b/>
                <w:bCs/>
                <w:color w:val="000000"/>
                <w:sz w:val="17"/>
              </w:rPr>
              <w:t>Change of Possession</w:t>
            </w:r>
            <w:r w:rsidRPr="00804670">
              <w:rPr>
                <w:rFonts w:ascii="Verdana" w:eastAsia="Times New Roman" w:hAnsi="Verdana" w:cs="Times New Roman"/>
                <w:color w:val="000000"/>
                <w:sz w:val="17"/>
                <w:szCs w:val="17"/>
              </w:rPr>
              <w:t>: When a pass is not completed (e.g. out of bounds, drop, block, interception), the defense immediately takes possession of the disc and becomes the offense.</w:t>
            </w:r>
            <w:r w:rsidRPr="00804670">
              <w:rPr>
                <w:rFonts w:ascii="Verdana" w:eastAsia="Times New Roman" w:hAnsi="Verdana" w:cs="Times New Roman"/>
                <w:color w:val="000000"/>
                <w:sz w:val="17"/>
                <w:szCs w:val="17"/>
              </w:rPr>
              <w:br/>
              <w:t> </w:t>
            </w:r>
          </w:p>
          <w:p w:rsidR="00804670" w:rsidRPr="00804670" w:rsidRDefault="00804670" w:rsidP="0080467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804670">
              <w:rPr>
                <w:rFonts w:ascii="Verdana" w:eastAsia="Times New Roman" w:hAnsi="Verdana" w:cs="Times New Roman"/>
                <w:b/>
                <w:bCs/>
                <w:color w:val="000000"/>
                <w:sz w:val="17"/>
              </w:rPr>
              <w:t>Substitutions</w:t>
            </w:r>
            <w:r w:rsidRPr="00804670">
              <w:rPr>
                <w:rFonts w:ascii="Verdana" w:eastAsia="Times New Roman" w:hAnsi="Verdana" w:cs="Times New Roman"/>
                <w:color w:val="000000"/>
                <w:sz w:val="17"/>
                <w:szCs w:val="17"/>
              </w:rPr>
              <w:t>: Players not in the game may replace players in the game after a score and during an injury timeout.</w:t>
            </w:r>
            <w:r w:rsidRPr="00804670">
              <w:rPr>
                <w:rFonts w:ascii="Verdana" w:eastAsia="Times New Roman" w:hAnsi="Verdana" w:cs="Times New Roman"/>
                <w:color w:val="000000"/>
                <w:sz w:val="17"/>
                <w:szCs w:val="17"/>
              </w:rPr>
              <w:br/>
              <w:t> </w:t>
            </w:r>
          </w:p>
          <w:p w:rsidR="00804670" w:rsidRPr="00804670" w:rsidRDefault="00804670" w:rsidP="0080467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804670">
              <w:rPr>
                <w:rFonts w:ascii="Verdana" w:eastAsia="Times New Roman" w:hAnsi="Verdana" w:cs="Times New Roman"/>
                <w:b/>
                <w:bCs/>
                <w:color w:val="000000"/>
                <w:sz w:val="17"/>
              </w:rPr>
              <w:t>Non-contact</w:t>
            </w:r>
            <w:r w:rsidRPr="00804670">
              <w:rPr>
                <w:rFonts w:ascii="Verdana" w:eastAsia="Times New Roman" w:hAnsi="Verdana" w:cs="Times New Roman"/>
                <w:color w:val="000000"/>
                <w:sz w:val="17"/>
                <w:szCs w:val="17"/>
              </w:rPr>
              <w:t>: No physical contact is allowed between players. Picks and screens are also prohibited. A foul occurs when contact is made.</w:t>
            </w:r>
            <w:r w:rsidRPr="00804670">
              <w:rPr>
                <w:rFonts w:ascii="Verdana" w:eastAsia="Times New Roman" w:hAnsi="Verdana" w:cs="Times New Roman"/>
                <w:color w:val="000000"/>
                <w:sz w:val="17"/>
                <w:szCs w:val="17"/>
              </w:rPr>
              <w:br/>
              <w:t> </w:t>
            </w:r>
          </w:p>
          <w:p w:rsidR="00804670" w:rsidRPr="00804670" w:rsidRDefault="00804670" w:rsidP="0080467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804670">
              <w:rPr>
                <w:rFonts w:ascii="Verdana" w:eastAsia="Times New Roman" w:hAnsi="Verdana" w:cs="Times New Roman"/>
                <w:b/>
                <w:bCs/>
                <w:color w:val="000000"/>
                <w:sz w:val="17"/>
              </w:rPr>
              <w:t>Fouls</w:t>
            </w:r>
            <w:r w:rsidRPr="00804670">
              <w:rPr>
                <w:rFonts w:ascii="Verdana" w:eastAsia="Times New Roman" w:hAnsi="Verdana" w:cs="Times New Roman"/>
                <w:color w:val="000000"/>
                <w:sz w:val="17"/>
                <w:szCs w:val="17"/>
              </w:rPr>
              <w:t>: When a player initiates contact on another player a foul occurs. When a foul disrupts possession, the play resumes as if the possession was retained. If the player committing the foul disagrees with the foul call, the play is redone.</w:t>
            </w:r>
            <w:r w:rsidRPr="00804670">
              <w:rPr>
                <w:rFonts w:ascii="Verdana" w:eastAsia="Times New Roman" w:hAnsi="Verdana" w:cs="Times New Roman"/>
                <w:color w:val="000000"/>
                <w:sz w:val="17"/>
                <w:szCs w:val="17"/>
              </w:rPr>
              <w:br/>
              <w:t> </w:t>
            </w:r>
          </w:p>
          <w:p w:rsidR="00804670" w:rsidRPr="00804670" w:rsidRDefault="00804670" w:rsidP="0080467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804670">
              <w:rPr>
                <w:rFonts w:ascii="Verdana" w:eastAsia="Times New Roman" w:hAnsi="Verdana" w:cs="Times New Roman"/>
                <w:b/>
                <w:bCs/>
                <w:color w:val="000000"/>
                <w:sz w:val="17"/>
              </w:rPr>
              <w:t>Self-Officiating</w:t>
            </w:r>
            <w:r w:rsidRPr="00804670">
              <w:rPr>
                <w:rFonts w:ascii="Verdana" w:eastAsia="Times New Roman" w:hAnsi="Verdana" w:cs="Times New Roman"/>
                <w:color w:val="000000"/>
                <w:sz w:val="17"/>
                <w:szCs w:val="17"/>
              </w:rPr>
              <w:t>: Players are responsible for their own foul and line calls. Players resolve their own disputes.</w:t>
            </w:r>
            <w:r w:rsidRPr="00804670">
              <w:rPr>
                <w:rFonts w:ascii="Verdana" w:eastAsia="Times New Roman" w:hAnsi="Verdana" w:cs="Times New Roman"/>
                <w:color w:val="000000"/>
                <w:sz w:val="17"/>
                <w:szCs w:val="17"/>
              </w:rPr>
              <w:br/>
              <w:t> </w:t>
            </w:r>
          </w:p>
          <w:p w:rsidR="00804670" w:rsidRPr="00804670" w:rsidRDefault="00804670" w:rsidP="0080467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804670">
              <w:rPr>
                <w:rFonts w:ascii="Verdana" w:eastAsia="Times New Roman" w:hAnsi="Verdana" w:cs="Times New Roman"/>
                <w:b/>
                <w:bCs/>
                <w:color w:val="000000"/>
                <w:sz w:val="17"/>
              </w:rPr>
              <w:t>Spirit of the Game</w:t>
            </w:r>
            <w:r w:rsidRPr="00804670">
              <w:rPr>
                <w:rFonts w:ascii="Verdana" w:eastAsia="Times New Roman" w:hAnsi="Verdana" w:cs="Times New Roman"/>
                <w:color w:val="000000"/>
                <w:sz w:val="17"/>
                <w:szCs w:val="17"/>
              </w:rPr>
              <w:t>: Ultimate stresses sportsmanship and fair play. Competitive play is encouraged, but never at the expense of respect between players, adherence to the rules, and the basic joy of play.</w:t>
            </w:r>
          </w:p>
        </w:tc>
      </w:tr>
    </w:tbl>
    <w:p w:rsidR="00804670" w:rsidRPr="00804670" w:rsidRDefault="00804670" w:rsidP="00804670">
      <w:pPr>
        <w:shd w:val="clear" w:color="auto" w:fill="FFFFFF"/>
        <w:spacing w:after="240" w:line="312" w:lineRule="atLeast"/>
        <w:rPr>
          <w:rFonts w:ascii="Verdana" w:eastAsia="Times New Roman" w:hAnsi="Verdana" w:cs="Times New Roman"/>
          <w:color w:val="000000"/>
          <w:sz w:val="18"/>
          <w:szCs w:val="18"/>
          <w:lang/>
        </w:rPr>
      </w:pPr>
      <w:r w:rsidRPr="00804670">
        <w:rPr>
          <w:rFonts w:ascii="Verdana" w:eastAsia="Times New Roman" w:hAnsi="Verdana" w:cs="Times New Roman"/>
          <w:color w:val="000000"/>
          <w:sz w:val="18"/>
          <w:szCs w:val="18"/>
          <w:lang/>
        </w:rPr>
        <w:t> </w:t>
      </w:r>
    </w:p>
    <w:p w:rsidR="00804670" w:rsidRPr="00804670" w:rsidRDefault="00804670" w:rsidP="00804670">
      <w:pPr>
        <w:shd w:val="clear" w:color="auto" w:fill="FFFFFF"/>
        <w:spacing w:after="0" w:line="240" w:lineRule="auto"/>
        <w:rPr>
          <w:rFonts w:ascii="Verdana" w:eastAsia="Times New Roman" w:hAnsi="Verdana" w:cs="Times New Roman"/>
          <w:color w:val="000000"/>
          <w:sz w:val="17"/>
          <w:szCs w:val="17"/>
          <w:lang/>
        </w:rPr>
      </w:pPr>
      <w:r w:rsidRPr="00804670">
        <w:rPr>
          <w:rFonts w:ascii="Verdana" w:eastAsia="Times New Roman" w:hAnsi="Verdana" w:cs="Times New Roman"/>
          <w:color w:val="000000"/>
          <w:sz w:val="17"/>
          <w:szCs w:val="17"/>
          <w:lang/>
        </w:rPr>
        <w:pict>
          <v:rect id="_x0000_i1026" style="width:0;height:1.5pt" o:hralign="center" o:hrstd="t" o:hr="t" fillcolor="gray" stroked="f"/>
        </w:pict>
      </w:r>
    </w:p>
    <w:p w:rsidR="00804670" w:rsidRPr="00804670" w:rsidRDefault="00804670" w:rsidP="00804670">
      <w:pPr>
        <w:shd w:val="clear" w:color="auto" w:fill="FFFFFF"/>
        <w:spacing w:after="390" w:line="240" w:lineRule="auto"/>
        <w:jc w:val="center"/>
        <w:outlineLvl w:val="0"/>
        <w:rPr>
          <w:rFonts w:ascii="Georgia" w:eastAsia="Times New Roman" w:hAnsi="Georgia" w:cs="Times New Roman"/>
          <w:color w:val="003366"/>
          <w:spacing w:val="36"/>
          <w:kern w:val="36"/>
          <w:sz w:val="39"/>
          <w:szCs w:val="39"/>
          <w:lang/>
        </w:rPr>
      </w:pPr>
      <w:bookmarkStart w:id="2" w:name="rulesresources"/>
      <w:bookmarkEnd w:id="2"/>
      <w:r w:rsidRPr="00804670">
        <w:rPr>
          <w:rFonts w:ascii="Georgia" w:eastAsia="Times New Roman" w:hAnsi="Georgia" w:cs="Times New Roman"/>
          <w:color w:val="003366"/>
          <w:spacing w:val="36"/>
          <w:kern w:val="36"/>
          <w:sz w:val="39"/>
          <w:szCs w:val="39"/>
          <w:lang/>
        </w:rPr>
        <w:t>11th Edition Rules Resources</w:t>
      </w:r>
    </w:p>
    <w:tbl>
      <w:tblPr>
        <w:tblW w:w="8625" w:type="dxa"/>
        <w:tblCellMar>
          <w:left w:w="0" w:type="dxa"/>
          <w:right w:w="0" w:type="dxa"/>
        </w:tblCellMar>
        <w:tblLook w:val="04A0"/>
      </w:tblPr>
      <w:tblGrid>
        <w:gridCol w:w="3322"/>
        <w:gridCol w:w="5303"/>
      </w:tblGrid>
      <w:tr w:rsidR="00804670" w:rsidRPr="00804670" w:rsidTr="00804670">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333333"/>
                <w:sz w:val="18"/>
                <w:szCs w:val="18"/>
              </w:rPr>
            </w:pPr>
            <w:hyperlink r:id="rId10" w:history="1">
              <w:r w:rsidRPr="00804670">
                <w:rPr>
                  <w:rFonts w:ascii="Verdana" w:eastAsia="Times New Roman" w:hAnsi="Verdana" w:cs="Times New Roman"/>
                  <w:color w:val="B60539"/>
                  <w:sz w:val="18"/>
                  <w:szCs w:val="18"/>
                  <w:u w:val="single"/>
                </w:rPr>
                <w:t>What's the Call?</w:t>
              </w:r>
            </w:hyperlink>
          </w:p>
        </w:tc>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333333"/>
                <w:sz w:val="18"/>
                <w:szCs w:val="18"/>
              </w:rPr>
            </w:pPr>
            <w:r w:rsidRPr="00804670">
              <w:rPr>
                <w:rFonts w:ascii="Verdana" w:eastAsia="Times New Roman" w:hAnsi="Verdana" w:cs="Times New Roman"/>
                <w:color w:val="333333"/>
                <w:sz w:val="18"/>
                <w:szCs w:val="18"/>
              </w:rPr>
              <w:t>USA Ultimate magazine article covering common rules misconceptions</w:t>
            </w:r>
          </w:p>
        </w:tc>
      </w:tr>
      <w:tr w:rsidR="00804670" w:rsidRPr="00804670" w:rsidTr="00804670">
        <w:tc>
          <w:tcPr>
            <w:tcW w:w="0" w:type="auto"/>
            <w:vAlign w:val="center"/>
            <w:hideMark/>
          </w:tcPr>
          <w:p w:rsidR="00804670" w:rsidRPr="00804670" w:rsidRDefault="00804670" w:rsidP="00804670">
            <w:pPr>
              <w:spacing w:after="180" w:line="240" w:lineRule="auto"/>
              <w:rPr>
                <w:rFonts w:ascii="Verdana" w:eastAsia="Times New Roman" w:hAnsi="Verdana" w:cs="Times New Roman"/>
                <w:color w:val="333333"/>
                <w:sz w:val="19"/>
                <w:szCs w:val="19"/>
              </w:rPr>
            </w:pPr>
            <w:hyperlink r:id="rId11" w:history="1">
              <w:r w:rsidRPr="00804670">
                <w:rPr>
                  <w:rFonts w:ascii="Verdana" w:eastAsia="Times New Roman" w:hAnsi="Verdana" w:cs="Times New Roman"/>
                  <w:color w:val="B60539"/>
                  <w:sz w:val="19"/>
                  <w:szCs w:val="19"/>
                  <w:u w:val="single"/>
                </w:rPr>
                <w:t>11th Edition Rulebook</w:t>
              </w:r>
            </w:hyperlink>
          </w:p>
        </w:tc>
        <w:tc>
          <w:tcPr>
            <w:tcW w:w="0" w:type="auto"/>
            <w:vAlign w:val="center"/>
            <w:hideMark/>
          </w:tcPr>
          <w:p w:rsidR="00804670" w:rsidRPr="00804670" w:rsidRDefault="00804670" w:rsidP="00804670">
            <w:pPr>
              <w:spacing w:after="180" w:line="240" w:lineRule="auto"/>
              <w:rPr>
                <w:rFonts w:ascii="Verdana" w:eastAsia="Times New Roman" w:hAnsi="Verdana" w:cs="Times New Roman"/>
                <w:color w:val="000000"/>
                <w:sz w:val="19"/>
                <w:szCs w:val="19"/>
              </w:rPr>
            </w:pPr>
            <w:r w:rsidRPr="00804670">
              <w:rPr>
                <w:rFonts w:ascii="Verdana" w:eastAsia="Times New Roman" w:hAnsi="Verdana" w:cs="Times New Roman"/>
                <w:color w:val="000000"/>
                <w:sz w:val="18"/>
                <w:szCs w:val="18"/>
              </w:rPr>
              <w:t>Order copies of the 11th Edition Rules</w:t>
            </w:r>
          </w:p>
        </w:tc>
      </w:tr>
      <w:tr w:rsidR="00804670" w:rsidRPr="00804670" w:rsidTr="00804670">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333333"/>
                <w:sz w:val="18"/>
                <w:szCs w:val="18"/>
              </w:rPr>
            </w:pPr>
            <w:hyperlink r:id="rId12" w:history="1">
              <w:r w:rsidRPr="00804670">
                <w:rPr>
                  <w:rFonts w:ascii="Verdana" w:eastAsia="Times New Roman" w:hAnsi="Verdana" w:cs="Times New Roman"/>
                  <w:color w:val="B60539"/>
                  <w:sz w:val="18"/>
                  <w:szCs w:val="18"/>
                  <w:u w:val="single"/>
                </w:rPr>
                <w:t>Printable 11th Edition Rules</w:t>
              </w:r>
            </w:hyperlink>
          </w:p>
        </w:tc>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333333"/>
                <w:sz w:val="18"/>
                <w:szCs w:val="18"/>
              </w:rPr>
            </w:pPr>
            <w:r w:rsidRPr="00804670">
              <w:rPr>
                <w:rFonts w:ascii="Verdana" w:eastAsia="Times New Roman" w:hAnsi="Verdana" w:cs="Times New Roman"/>
                <w:color w:val="333333"/>
                <w:sz w:val="18"/>
                <w:szCs w:val="18"/>
              </w:rPr>
              <w:t>Printable PDF of the 11th Edition Rules</w:t>
            </w:r>
          </w:p>
        </w:tc>
      </w:tr>
      <w:tr w:rsidR="00804670" w:rsidRPr="00804670" w:rsidTr="00804670">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333333"/>
                <w:sz w:val="18"/>
                <w:szCs w:val="18"/>
              </w:rPr>
            </w:pPr>
            <w:hyperlink r:id="rId13" w:history="1">
              <w:r w:rsidRPr="00804670">
                <w:rPr>
                  <w:rFonts w:ascii="Verdana" w:eastAsia="Times New Roman" w:hAnsi="Verdana" w:cs="Times New Roman"/>
                  <w:color w:val="B60539"/>
                  <w:sz w:val="18"/>
                  <w:szCs w:val="18"/>
                  <w:u w:val="single"/>
                </w:rPr>
                <w:t>Rules FAQ</w:t>
              </w:r>
            </w:hyperlink>
          </w:p>
        </w:tc>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333333"/>
                <w:sz w:val="18"/>
                <w:szCs w:val="18"/>
              </w:rPr>
            </w:pPr>
            <w:r w:rsidRPr="00804670">
              <w:rPr>
                <w:rFonts w:ascii="Verdana" w:eastAsia="Times New Roman" w:hAnsi="Verdana" w:cs="Times New Roman"/>
                <w:color w:val="333333"/>
                <w:sz w:val="18"/>
                <w:szCs w:val="18"/>
              </w:rPr>
              <w:t>FAQ answered by the Standing Rules Committee</w:t>
            </w:r>
          </w:p>
        </w:tc>
      </w:tr>
      <w:tr w:rsidR="00804670" w:rsidRPr="00804670" w:rsidTr="00804670">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333333"/>
                <w:sz w:val="18"/>
                <w:szCs w:val="18"/>
              </w:rPr>
            </w:pPr>
            <w:hyperlink r:id="rId14" w:history="1">
              <w:r w:rsidRPr="00804670">
                <w:rPr>
                  <w:rFonts w:ascii="Verdana" w:eastAsia="Times New Roman" w:hAnsi="Verdana" w:cs="Times New Roman"/>
                  <w:color w:val="B60539"/>
                  <w:sz w:val="18"/>
                  <w:szCs w:val="18"/>
                  <w:u w:val="single"/>
                </w:rPr>
                <w:t xml:space="preserve">Substantive Changes - Major </w:t>
              </w:r>
            </w:hyperlink>
          </w:p>
        </w:tc>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333333"/>
                <w:sz w:val="18"/>
                <w:szCs w:val="18"/>
              </w:rPr>
            </w:pPr>
            <w:r w:rsidRPr="00804670">
              <w:rPr>
                <w:rFonts w:ascii="Verdana" w:eastAsia="Times New Roman" w:hAnsi="Verdana" w:cs="Times New Roman"/>
                <w:color w:val="333333"/>
                <w:sz w:val="18"/>
                <w:szCs w:val="18"/>
              </w:rPr>
              <w:t>Help Document - Major changes from 10th Edition (PDF)</w:t>
            </w:r>
          </w:p>
        </w:tc>
      </w:tr>
      <w:tr w:rsidR="00804670" w:rsidRPr="00804670" w:rsidTr="00804670">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333333"/>
                <w:sz w:val="18"/>
                <w:szCs w:val="18"/>
              </w:rPr>
            </w:pPr>
            <w:hyperlink r:id="rId15" w:history="1">
              <w:r w:rsidRPr="00804670">
                <w:rPr>
                  <w:rFonts w:ascii="Verdana" w:eastAsia="Times New Roman" w:hAnsi="Verdana" w:cs="Times New Roman"/>
                  <w:color w:val="B60539"/>
                  <w:sz w:val="18"/>
                  <w:szCs w:val="18"/>
                  <w:u w:val="single"/>
                </w:rPr>
                <w:t>Substantive Changes- Detailed</w:t>
              </w:r>
            </w:hyperlink>
            <w:r w:rsidRPr="00804670">
              <w:rPr>
                <w:rFonts w:ascii="Verdana" w:eastAsia="Times New Roman" w:hAnsi="Verdana" w:cs="Times New Roman"/>
                <w:color w:val="333333"/>
                <w:sz w:val="18"/>
                <w:szCs w:val="18"/>
              </w:rPr>
              <w:t>                 </w:t>
            </w:r>
          </w:p>
        </w:tc>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333333"/>
                <w:sz w:val="18"/>
                <w:szCs w:val="18"/>
              </w:rPr>
            </w:pPr>
            <w:r w:rsidRPr="00804670">
              <w:rPr>
                <w:rFonts w:ascii="Verdana" w:eastAsia="Times New Roman" w:hAnsi="Verdana" w:cs="Times New Roman"/>
                <w:color w:val="333333"/>
                <w:sz w:val="18"/>
                <w:szCs w:val="18"/>
              </w:rPr>
              <w:t>Help Document - More exhaustive list of changes from 10th Edition (PDF)</w:t>
            </w:r>
          </w:p>
        </w:tc>
      </w:tr>
      <w:tr w:rsidR="00804670" w:rsidRPr="00804670" w:rsidTr="00804670">
        <w:tc>
          <w:tcPr>
            <w:tcW w:w="0" w:type="auto"/>
            <w:vAlign w:val="center"/>
            <w:hideMark/>
          </w:tcPr>
          <w:p w:rsidR="00804670" w:rsidRPr="00804670" w:rsidRDefault="00804670" w:rsidP="00804670">
            <w:pPr>
              <w:spacing w:after="0" w:line="240" w:lineRule="auto"/>
              <w:rPr>
                <w:rFonts w:ascii="Verdana" w:eastAsia="Times New Roman" w:hAnsi="Verdana" w:cs="Times New Roman"/>
                <w:color w:val="333333"/>
                <w:sz w:val="17"/>
                <w:szCs w:val="17"/>
              </w:rPr>
            </w:pPr>
            <w:hyperlink r:id="rId16" w:history="1">
              <w:r w:rsidRPr="00804670">
                <w:rPr>
                  <w:rFonts w:ascii="Verdana" w:eastAsia="Times New Roman" w:hAnsi="Verdana" w:cs="Times New Roman"/>
                  <w:color w:val="B60539"/>
                  <w:sz w:val="17"/>
                  <w:szCs w:val="17"/>
                  <w:u w:val="single"/>
                </w:rPr>
                <w:t>Rules and Officiating Discussion</w:t>
              </w:r>
            </w:hyperlink>
          </w:p>
        </w:tc>
        <w:tc>
          <w:tcPr>
            <w:tcW w:w="0" w:type="auto"/>
            <w:vAlign w:val="center"/>
            <w:hideMark/>
          </w:tcPr>
          <w:p w:rsidR="00804670" w:rsidRPr="00804670" w:rsidRDefault="00804670" w:rsidP="00804670">
            <w:pPr>
              <w:spacing w:after="0" w:line="240" w:lineRule="auto"/>
              <w:rPr>
                <w:rFonts w:ascii="Verdana" w:eastAsia="Times New Roman" w:hAnsi="Verdana" w:cs="Times New Roman"/>
                <w:color w:val="000000"/>
                <w:sz w:val="17"/>
                <w:szCs w:val="17"/>
              </w:rPr>
            </w:pPr>
            <w:r w:rsidRPr="00804670">
              <w:rPr>
                <w:rFonts w:ascii="Verdana" w:eastAsia="Times New Roman" w:hAnsi="Verdana" w:cs="Times New Roman"/>
                <w:color w:val="000000"/>
                <w:sz w:val="18"/>
                <w:szCs w:val="18"/>
              </w:rPr>
              <w:t>Message board discussion forum for rules</w:t>
            </w:r>
          </w:p>
        </w:tc>
      </w:tr>
      <w:tr w:rsidR="00804670" w:rsidRPr="00804670" w:rsidTr="00804670">
        <w:tc>
          <w:tcPr>
            <w:tcW w:w="0" w:type="auto"/>
            <w:vAlign w:val="center"/>
            <w:hideMark/>
          </w:tcPr>
          <w:p w:rsidR="00804670" w:rsidRPr="00804670" w:rsidRDefault="00804670" w:rsidP="00804670">
            <w:pPr>
              <w:spacing w:after="0" w:line="240" w:lineRule="auto"/>
              <w:rPr>
                <w:rFonts w:ascii="Verdana" w:eastAsia="Times New Roman" w:hAnsi="Verdana" w:cs="Times New Roman"/>
                <w:color w:val="333333"/>
                <w:sz w:val="17"/>
                <w:szCs w:val="17"/>
              </w:rPr>
            </w:pPr>
            <w:r w:rsidRPr="00804670">
              <w:rPr>
                <w:rFonts w:ascii="Verdana" w:eastAsia="Times New Roman" w:hAnsi="Verdana" w:cs="Times New Roman"/>
                <w:color w:val="333333"/>
                <w:sz w:val="17"/>
                <w:szCs w:val="17"/>
              </w:rPr>
              <w:t> </w:t>
            </w:r>
          </w:p>
        </w:tc>
        <w:tc>
          <w:tcPr>
            <w:tcW w:w="0" w:type="auto"/>
            <w:vAlign w:val="center"/>
            <w:hideMark/>
          </w:tcPr>
          <w:p w:rsidR="00804670" w:rsidRPr="00804670" w:rsidRDefault="00804670" w:rsidP="00804670">
            <w:pPr>
              <w:spacing w:after="0" w:line="240" w:lineRule="auto"/>
              <w:rPr>
                <w:rFonts w:ascii="Verdana" w:eastAsia="Times New Roman" w:hAnsi="Verdana" w:cs="Times New Roman"/>
                <w:color w:val="333333"/>
                <w:sz w:val="17"/>
                <w:szCs w:val="17"/>
              </w:rPr>
            </w:pPr>
            <w:r w:rsidRPr="00804670">
              <w:rPr>
                <w:rFonts w:ascii="Verdana" w:eastAsia="Times New Roman" w:hAnsi="Verdana" w:cs="Times New Roman"/>
                <w:color w:val="333333"/>
                <w:sz w:val="17"/>
                <w:szCs w:val="17"/>
              </w:rPr>
              <w:t> </w:t>
            </w:r>
          </w:p>
        </w:tc>
      </w:tr>
      <w:tr w:rsidR="00804670" w:rsidRPr="00804670" w:rsidTr="00804670">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333333"/>
                <w:sz w:val="18"/>
                <w:szCs w:val="18"/>
              </w:rPr>
            </w:pPr>
            <w:hyperlink r:id="rId17" w:history="1">
              <w:r w:rsidRPr="00804670">
                <w:rPr>
                  <w:rFonts w:ascii="Verdana" w:eastAsia="Times New Roman" w:hAnsi="Verdana" w:cs="Times New Roman"/>
                  <w:color w:val="B60539"/>
                  <w:sz w:val="18"/>
                  <w:szCs w:val="18"/>
                  <w:u w:val="single"/>
                </w:rPr>
                <w:t>UPA Rules Blog</w:t>
              </w:r>
            </w:hyperlink>
          </w:p>
        </w:tc>
        <w:tc>
          <w:tcPr>
            <w:tcW w:w="0" w:type="auto"/>
            <w:vAlign w:val="center"/>
            <w:hideMark/>
          </w:tcPr>
          <w:p w:rsidR="00804670" w:rsidRPr="00804670" w:rsidRDefault="00804670" w:rsidP="00804670">
            <w:pPr>
              <w:spacing w:after="240" w:line="312" w:lineRule="atLeast"/>
              <w:rPr>
                <w:rFonts w:ascii="Verdana" w:eastAsia="Times New Roman" w:hAnsi="Verdana" w:cs="Times New Roman"/>
                <w:color w:val="333333"/>
                <w:sz w:val="18"/>
                <w:szCs w:val="18"/>
              </w:rPr>
            </w:pPr>
            <w:r w:rsidRPr="00804670">
              <w:rPr>
                <w:rFonts w:ascii="Verdana" w:eastAsia="Times New Roman" w:hAnsi="Verdana" w:cs="Times New Roman"/>
                <w:color w:val="333333"/>
                <w:sz w:val="18"/>
                <w:szCs w:val="18"/>
              </w:rPr>
              <w:t>Archived discussions on the 11th Edition Rules</w:t>
            </w:r>
          </w:p>
        </w:tc>
      </w:tr>
    </w:tbl>
    <w:p w:rsidR="00701F92" w:rsidRDefault="00701F92"/>
    <w:sectPr w:rsidR="00701F92" w:rsidSect="00701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1BE"/>
    <w:multiLevelType w:val="multilevel"/>
    <w:tmpl w:val="6D5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FF1B10"/>
    <w:multiLevelType w:val="multilevel"/>
    <w:tmpl w:val="4314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670"/>
    <w:rsid w:val="00701F92"/>
    <w:rsid w:val="00804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92"/>
  </w:style>
  <w:style w:type="paragraph" w:styleId="Heading1">
    <w:name w:val="heading 1"/>
    <w:basedOn w:val="Normal"/>
    <w:link w:val="Heading1Char"/>
    <w:uiPriority w:val="9"/>
    <w:qFormat/>
    <w:rsid w:val="00804670"/>
    <w:pPr>
      <w:spacing w:after="0" w:line="240" w:lineRule="auto"/>
      <w:outlineLvl w:val="0"/>
    </w:pPr>
    <w:rPr>
      <w:rFonts w:ascii="Times New Roman" w:eastAsia="Times New Roman" w:hAnsi="Times New Roman" w:cs="Times New Roman"/>
      <w:kern w:val="36"/>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670"/>
    <w:rPr>
      <w:rFonts w:ascii="Times New Roman" w:eastAsia="Times New Roman" w:hAnsi="Times New Roman" w:cs="Times New Roman"/>
      <w:kern w:val="36"/>
      <w:sz w:val="15"/>
      <w:szCs w:val="15"/>
    </w:rPr>
  </w:style>
  <w:style w:type="character" w:styleId="Strong">
    <w:name w:val="Strong"/>
    <w:basedOn w:val="DefaultParagraphFont"/>
    <w:uiPriority w:val="22"/>
    <w:qFormat/>
    <w:rsid w:val="00804670"/>
    <w:rPr>
      <w:b/>
      <w:bCs/>
    </w:rPr>
  </w:style>
</w:styles>
</file>

<file path=word/webSettings.xml><?xml version="1.0" encoding="utf-8"?>
<w:webSettings xmlns:r="http://schemas.openxmlformats.org/officeDocument/2006/relationships" xmlns:w="http://schemas.openxmlformats.org/wordprocessingml/2006/main">
  <w:divs>
    <w:div w:id="1286959360">
      <w:bodyDiv w:val="1"/>
      <w:marLeft w:val="0"/>
      <w:marRight w:val="0"/>
      <w:marTop w:val="0"/>
      <w:marBottom w:val="0"/>
      <w:divBdr>
        <w:top w:val="none" w:sz="0" w:space="0" w:color="auto"/>
        <w:left w:val="none" w:sz="0" w:space="0" w:color="auto"/>
        <w:bottom w:val="none" w:sz="0" w:space="0" w:color="auto"/>
        <w:right w:val="none" w:sz="0" w:space="0" w:color="auto"/>
      </w:divBdr>
      <w:divsChild>
        <w:div w:id="931358526">
          <w:marLeft w:val="0"/>
          <w:marRight w:val="0"/>
          <w:marTop w:val="0"/>
          <w:marBottom w:val="0"/>
          <w:divBdr>
            <w:top w:val="none" w:sz="0" w:space="0" w:color="auto"/>
            <w:left w:val="none" w:sz="0" w:space="0" w:color="auto"/>
            <w:bottom w:val="none" w:sz="0" w:space="0" w:color="auto"/>
            <w:right w:val="none" w:sz="0" w:space="0" w:color="auto"/>
          </w:divBdr>
          <w:divsChild>
            <w:div w:id="760561646">
              <w:marLeft w:val="0"/>
              <w:marRight w:val="0"/>
              <w:marTop w:val="0"/>
              <w:marBottom w:val="150"/>
              <w:divBdr>
                <w:top w:val="single" w:sz="48" w:space="2" w:color="08245A"/>
                <w:left w:val="single" w:sz="48" w:space="2" w:color="08245A"/>
                <w:bottom w:val="single" w:sz="48" w:space="2" w:color="08245A"/>
                <w:right w:val="single" w:sz="48" w:space="2" w:color="08245A"/>
              </w:divBdr>
              <w:divsChild>
                <w:div w:id="1311524563">
                  <w:marLeft w:val="0"/>
                  <w:marRight w:val="0"/>
                  <w:marTop w:val="0"/>
                  <w:marBottom w:val="0"/>
                  <w:divBdr>
                    <w:top w:val="none" w:sz="0" w:space="0" w:color="auto"/>
                    <w:left w:val="none" w:sz="0" w:space="0" w:color="auto"/>
                    <w:bottom w:val="none" w:sz="0" w:space="0" w:color="auto"/>
                    <w:right w:val="none" w:sz="0" w:space="0" w:color="auto"/>
                  </w:divBdr>
                </w:div>
                <w:div w:id="605162318">
                  <w:marLeft w:val="135"/>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officiating/rules/intramural_rules.aspx" TargetMode="External"/><Relationship Id="rId13" Type="http://schemas.openxmlformats.org/officeDocument/2006/relationships/hyperlink" Target="http://www.usaultimate.org/fa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aultimate.org/resources/officiating/rules/default.aspx" TargetMode="External"/><Relationship Id="rId12" Type="http://schemas.openxmlformats.org/officeDocument/2006/relationships/hyperlink" Target="http://www.usaultimate.org/assets/1/Page/11th%20edition%20(pdf%20for%20web).pdf" TargetMode="External"/><Relationship Id="rId17" Type="http://schemas.openxmlformats.org/officeDocument/2006/relationships/hyperlink" Target="http://uparules.blogspot.com/" TargetMode="External"/><Relationship Id="rId2" Type="http://schemas.openxmlformats.org/officeDocument/2006/relationships/styles" Target="styles.xml"/><Relationship Id="rId16" Type="http://schemas.openxmlformats.org/officeDocument/2006/relationships/hyperlink" Target="http://boards.usaultimate.org/forumdisplay.php?8-Rules-and-Officiating" TargetMode="External"/><Relationship Id="rId1" Type="http://schemas.openxmlformats.org/officeDocument/2006/relationships/numbering" Target="numbering.xml"/><Relationship Id="rId6" Type="http://schemas.openxmlformats.org/officeDocument/2006/relationships/hyperlink" Target="http://www.usaultimate.org/resources/officiating/rules/default.aspx" TargetMode="External"/><Relationship Id="rId11" Type="http://schemas.openxmlformats.org/officeDocument/2006/relationships/hyperlink" Target="http://www.usaultimate.org/shop/default.aspx" TargetMode="External"/><Relationship Id="rId5" Type="http://schemas.openxmlformats.org/officeDocument/2006/relationships/hyperlink" Target="http://www.usaultimate.org/resources/officiating/rules/11th_edition_rules.aspx" TargetMode="External"/><Relationship Id="rId15" Type="http://schemas.openxmlformats.org/officeDocument/2006/relationships/hyperlink" Target="http://www.usaultimate.org/assets/1/Page/substantive_changes_from_10th_3_8_07.pdf" TargetMode="External"/><Relationship Id="rId10" Type="http://schemas.openxmlformats.org/officeDocument/2006/relationships/hyperlink" Target="http://www.usaultimate.org/resources/officiating/rules/whats_the_call.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aultimate.org/resources/officiating/rules/default.aspx" TargetMode="External"/><Relationship Id="rId14" Type="http://schemas.openxmlformats.org/officeDocument/2006/relationships/hyperlink" Target="http://www.usaultimate.org/assets/1/Page/simplified_substantive_changes_from_10th_3_20_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4787</Characters>
  <Application>Microsoft Office Word</Application>
  <DocSecurity>0</DocSecurity>
  <Lines>39</Lines>
  <Paragraphs>11</Paragraphs>
  <ScaleCrop>false</ScaleCrop>
  <Company>WCS</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2014-04-29T12:46:00Z</dcterms:created>
  <dcterms:modified xsi:type="dcterms:W3CDTF">2014-04-29T12:47:00Z</dcterms:modified>
</cp:coreProperties>
</file>